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8"/>
          <w:szCs w:val="28"/>
        </w:rPr>
      </w:pPr>
      <w:r w:rsidDel="00000000" w:rsidR="00000000" w:rsidRPr="00000000">
        <w:rPr>
          <w:rFonts w:ascii="Helvetica Neue" w:cs="Helvetica Neue" w:eastAsia="Helvetica Neue" w:hAnsi="Helvetica Neue"/>
          <w:sz w:val="26"/>
          <w:szCs w:val="26"/>
          <w:rtl w:val="0"/>
        </w:rPr>
        <w:t xml:space="preserve">Tech specs for our stages are currently under review and being updated. For our most up-to-date information, please contact Nick Hutchinson (nhutchinson@herbergertheater.org).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